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C" w:rsidRPr="00EA4E25" w:rsidRDefault="00EA4E25" w:rsidP="00EA4E2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Белгородской области суд удовлетворил заявление прокуратуры об установлении факта геноцида народов Советского Союза, подготовленное по поручению Генерального прокурора Российской Федерации Игоря Краснова</w:t>
      </w:r>
    </w:p>
    <w:p w:rsidR="00EA4E25" w:rsidRPr="00EA4E25" w:rsidRDefault="00EA4E25" w:rsidP="00EA4E2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Белгородский областной суд рассмотрел заявление прокуратуры о признании преступлений, совершенных войсками Германии и их пособниками на территории Белгородской области в период с июля 1941 г. по август 1943 г., военными преступлениями, преступлениями против человечности и геноцидом народов Советского Союза.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Заявление было направлено в суд по</w:t>
      </w:r>
      <w:bookmarkStart w:id="0" w:name="_GoBack"/>
      <w:bookmarkEnd w:id="0"/>
      <w:r w:rsidRPr="00EA4E25">
        <w:rPr>
          <w:color w:val="000000" w:themeColor="text1"/>
          <w:sz w:val="28"/>
          <w:szCs w:val="28"/>
        </w:rPr>
        <w:t xml:space="preserve"> поручению Генерального прокурора Российской Федерации Игоря Краснова.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 суде установлено, что в период с 1941 г. по 1943 г. на территории Белгородской области немецко-фашистскими захватчиками были сформированы карательные батальоны, которые массово уничтожали советских граждан и военнопленных, производили незаконные аресты, применяли жестокие пытки и истязания.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Так, в начале февраля 1942 года в районе камышитового завода в селе Михайловка Белгородского района от рук немецких захватчиков погибли около 2 тыс. человек, в том числе женщины и дети. Людей группами по 40-50 человек загоняли в сараи, где расстреливали и сжигали.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Всего за период временной оккупации области немецко-фашистскими захватчиками и их пособниками были истреблены более 71,7 тыс. человек.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Изложенные факты подтверждаются свидетельствами многочисленных очевидцев об истреблении советских мирных граждан на территории Белгородской области и архивными данными.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 xml:space="preserve">Требования прокуратуры удовлетворены судом в полном объеме. Участие по делу принимал прокурор области Владимир </w:t>
      </w:r>
      <w:proofErr w:type="spellStart"/>
      <w:r w:rsidRPr="00EA4E25">
        <w:rPr>
          <w:color w:val="000000" w:themeColor="text1"/>
          <w:sz w:val="28"/>
          <w:szCs w:val="28"/>
        </w:rPr>
        <w:t>Торговченков</w:t>
      </w:r>
      <w:proofErr w:type="spellEnd"/>
      <w:r w:rsidRPr="00EA4E25">
        <w:rPr>
          <w:color w:val="000000" w:themeColor="text1"/>
          <w:sz w:val="28"/>
          <w:szCs w:val="28"/>
        </w:rPr>
        <w:t>.</w:t>
      </w: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25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Ракитянского района</w:t>
      </w: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25">
        <w:rPr>
          <w:rFonts w:ascii="Times New Roman" w:hAnsi="Times New Roman" w:cs="Times New Roman"/>
          <w:color w:val="000000" w:themeColor="text1"/>
          <w:sz w:val="28"/>
          <w:szCs w:val="28"/>
        </w:rPr>
        <w:t>Пискарев А.С.</w:t>
      </w:r>
    </w:p>
    <w:sectPr w:rsidR="00EA4E25" w:rsidRPr="00EA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5"/>
    <w:rsid w:val="005F242C"/>
    <w:rsid w:val="0077249C"/>
    <w:rsid w:val="00E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2023-03-28T13:07:00Z</dcterms:created>
  <dcterms:modified xsi:type="dcterms:W3CDTF">2023-03-28T13:07:00Z</dcterms:modified>
</cp:coreProperties>
</file>